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30"/>
        <w:gridCol w:w="645"/>
        <w:gridCol w:w="7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评分细则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项目名称：国医堂宣传品汇总采购项目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评审内容及分值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相关业绩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分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响应人</w:t>
            </w:r>
            <w:r>
              <w:rPr>
                <w:rStyle w:val="4"/>
                <w:rFonts w:eastAsia="宋体"/>
                <w:lang w:val="en-US" w:eastAsia="zh-CN" w:bidi="ar"/>
              </w:rPr>
              <w:t>2022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日以来完成同类项目的业绩情况，每提供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个项目，得0.5分，本项满分为</w:t>
            </w:r>
            <w:r>
              <w:rPr>
                <w:rStyle w:val="5"/>
                <w:rFonts w:hint="eastAsia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分。（如项目业绩为同一客户的，只计算一个，不重复计算得分</w:t>
            </w:r>
            <w:r>
              <w:rPr>
                <w:rStyle w:val="5"/>
                <w:rFonts w:hint="eastAsia"/>
                <w:lang w:val="en-US" w:eastAsia="zh-CN" w:bidi="ar"/>
              </w:rPr>
              <w:t>。业绩以合同为准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项目服务方案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人的响应文件（包括但不限于①过往独立设计方案展示1套（非党建类）；②制作完成的宣传品实物照片1套（非党建类）；③为本项目初步设计方案1套（国风类）；）进行综合评审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5分：针对上述全部量化指标作出了明确的响应，且完全满足或者优于采购需求；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5"/>
                <w:rFonts w:hint="eastAsia"/>
                <w:lang w:val="en-US" w:eastAsia="zh-CN" w:bidi="ar"/>
              </w:rPr>
              <w:t>-4</w:t>
            </w:r>
            <w:r>
              <w:rPr>
                <w:rStyle w:val="5"/>
                <w:lang w:val="en-US" w:eastAsia="zh-CN" w:bidi="ar"/>
              </w:rPr>
              <w:t>分：只针对上述量化指标中的其中2项作出明确响应，且相应量化指标完全满足或者优于这些量化指标所对应的采购需求；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</w:t>
            </w:r>
            <w:r>
              <w:rPr>
                <w:rStyle w:val="5"/>
                <w:rFonts w:hint="eastAsia"/>
                <w:lang w:val="en-US" w:eastAsia="zh-CN" w:bidi="ar"/>
              </w:rPr>
              <w:t>-2</w:t>
            </w:r>
            <w:r>
              <w:rPr>
                <w:rStyle w:val="5"/>
                <w:lang w:val="en-US" w:eastAsia="zh-CN" w:bidi="ar"/>
              </w:rPr>
              <w:t>分：只针对上述量化指标中的其中1项作出明确响应，且相应量化指标完全满足或者优于该量化指标所对应的采购需求；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0分：未针对上述量化指标中的任何一项作出响应；或者虽针对上述全部量化指标作出了响应但均不能满足采购需求；或者未提供本项内容。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价格部分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分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报价得分采用低价优先法计算，即满足采购文件要求且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价格最低的报价为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基准价，其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报价得分为满分。其他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报价得分统一按照下列公式计算：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报价得分=（评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基准价/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报价）×2。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10</w:t>
            </w:r>
            <w:r>
              <w:rPr>
                <w:rStyle w:val="7"/>
                <w:lang w:val="en-US" w:eastAsia="zh-CN" w:bidi="ar"/>
              </w:rPr>
              <w:t>分</w:t>
            </w:r>
          </w:p>
        </w:tc>
      </w:tr>
    </w:tbl>
    <w:p>
      <w:pPr>
        <w:jc w:val="center"/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C66B8"/>
    <w:rsid w:val="033D748F"/>
    <w:rsid w:val="14D40C74"/>
    <w:rsid w:val="167417E7"/>
    <w:rsid w:val="1FC31E33"/>
    <w:rsid w:val="21525AB7"/>
    <w:rsid w:val="21AC11BD"/>
    <w:rsid w:val="229565B7"/>
    <w:rsid w:val="26B007AE"/>
    <w:rsid w:val="26B7556E"/>
    <w:rsid w:val="2C2E2107"/>
    <w:rsid w:val="2DE60E9C"/>
    <w:rsid w:val="301C48FC"/>
    <w:rsid w:val="30B07949"/>
    <w:rsid w:val="323F587B"/>
    <w:rsid w:val="3956631D"/>
    <w:rsid w:val="3EDE2E31"/>
    <w:rsid w:val="3F634B73"/>
    <w:rsid w:val="407927B7"/>
    <w:rsid w:val="40D24565"/>
    <w:rsid w:val="416C4789"/>
    <w:rsid w:val="43826BE8"/>
    <w:rsid w:val="4BA11312"/>
    <w:rsid w:val="4ECC0AD3"/>
    <w:rsid w:val="507A2064"/>
    <w:rsid w:val="55E61D15"/>
    <w:rsid w:val="5ACB0EDC"/>
    <w:rsid w:val="5B681ABF"/>
    <w:rsid w:val="689F0958"/>
    <w:rsid w:val="6AAB5919"/>
    <w:rsid w:val="74AE2469"/>
    <w:rsid w:val="771428E5"/>
    <w:rsid w:val="79421F85"/>
    <w:rsid w:val="7A550DC0"/>
    <w:rsid w:val="7A8A161B"/>
    <w:rsid w:val="7C9C22FF"/>
    <w:rsid w:val="7E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2025-05-12T08:22:00Z</dcterms:created>
  <dc:creator>李泽谦</dc:creator>
  <cp:lastModifiedBy>李泽谦</cp:lastModifiedBy>
  <cp:lastPrinted>2025-05-19T01:41:00Z</cp:lastPrinted>
  <dcterms:modified xsi:type="dcterms:W3CDTF">2025-07-23T07:32:09Z</dcterms:modified>
  <dc:title>评分细则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366039E6B5D24FCFADC917ADDB47E287</vt:lpwstr>
  </property>
</Properties>
</file>